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1238" w14:textId="56BE4AF7" w:rsidR="00460979" w:rsidRPr="00B07607" w:rsidRDefault="4A767F65" w:rsidP="193ED2A2">
      <w:r>
        <w:rPr>
          <w:noProof/>
        </w:rPr>
        <w:drawing>
          <wp:anchor distT="0" distB="0" distL="114300" distR="114300" simplePos="0" relativeHeight="251658240" behindDoc="0" locked="0" layoutInCell="1" allowOverlap="1" wp14:anchorId="17D76B5C" wp14:editId="0B1F0977">
            <wp:simplePos x="0" y="0"/>
            <wp:positionH relativeFrom="page">
              <wp:align>left</wp:align>
            </wp:positionH>
            <wp:positionV relativeFrom="paragraph">
              <wp:posOffset>-1365250</wp:posOffset>
            </wp:positionV>
            <wp:extent cx="7915275" cy="1209675"/>
            <wp:effectExtent l="0" t="0" r="9525" b="9525"/>
            <wp:wrapNone/>
            <wp:docPr id="153749116" name="Picture 15374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915275" cy="1209675"/>
                    </a:xfrm>
                    <a:prstGeom prst="rect">
                      <a:avLst/>
                    </a:prstGeom>
                  </pic:spPr>
                </pic:pic>
              </a:graphicData>
            </a:graphic>
          </wp:anchor>
        </w:drawing>
      </w:r>
      <w:r w:rsidR="004C20B0" w:rsidRPr="193ED2A2">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0C9E6F98" w:rsidR="00724183" w:rsidRPr="00B07607" w:rsidRDefault="00724183" w:rsidP="65B1BAD5">
      <w:pPr>
        <w:spacing w:after="0"/>
      </w:pPr>
      <w:r w:rsidRPr="65B1BAD5">
        <w:t>[(</w:t>
      </w:r>
      <w:r w:rsidR="00B57B88" w:rsidRPr="65B1BAD5">
        <w:t>xxx</w:t>
      </w:r>
      <w:r w:rsidRPr="65B1BAD5">
        <w:t xml:space="preserve">) </w:t>
      </w:r>
      <w:r w:rsidR="00B57B88" w:rsidRPr="65B1BAD5">
        <w:t>xxx</w:t>
      </w:r>
      <w:r w:rsidRPr="65B1BAD5">
        <w:t>-</w:t>
      </w:r>
      <w:proofErr w:type="spellStart"/>
      <w:r w:rsidR="00B57B88" w:rsidRPr="65B1BAD5">
        <w:t>xxxx</w:t>
      </w:r>
      <w:proofErr w:type="spellEnd"/>
      <w:r w:rsidR="663491E4" w:rsidRPr="65B1BAD5">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5B04D852"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B55AD5">
        <w:rPr>
          <w:rFonts w:eastAsia="Times New Roman" w:cstheme="minorHAnsi"/>
          <w:b/>
          <w:color w:val="000000" w:themeColor="text1"/>
          <w:sz w:val="28"/>
          <w:shd w:val="clear" w:color="auto" w:fill="FFFFFF"/>
        </w:rPr>
        <w:t>Q</w:t>
      </w:r>
      <w:r w:rsidR="009C48EB">
        <w:rPr>
          <w:rFonts w:eastAsia="Times New Roman" w:cstheme="minorHAnsi"/>
          <w:b/>
          <w:color w:val="000000" w:themeColor="text1"/>
          <w:sz w:val="28"/>
          <w:shd w:val="clear" w:color="auto" w:fill="FFFFFF"/>
        </w:rPr>
        <w:t>2</w:t>
      </w:r>
      <w:r w:rsidR="00B55AD5">
        <w:rPr>
          <w:rFonts w:eastAsia="Times New Roman" w:cstheme="minorHAnsi"/>
          <w:b/>
          <w:color w:val="000000" w:themeColor="text1"/>
          <w:sz w:val="28"/>
          <w:shd w:val="clear" w:color="auto" w:fill="FFFFFF"/>
        </w:rPr>
        <w:t xml:space="preserve"> 2025</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60738485" w:rsidR="00D135A3" w:rsidRPr="00B07607" w:rsidRDefault="004C20B0" w:rsidP="3674FE1D">
      <w:r w:rsidRPr="3674FE1D">
        <w:t xml:space="preserve">[Month XX, </w:t>
      </w:r>
      <w:r w:rsidR="004A0E59" w:rsidRPr="3674FE1D">
        <w:t>202</w:t>
      </w:r>
      <w:r w:rsidR="63D484CE" w:rsidRPr="3674FE1D">
        <w:t>5</w:t>
      </w:r>
      <w:r w:rsidRPr="3674FE1D">
        <w:t>]</w:t>
      </w:r>
      <w:r w:rsidR="00B57B88" w:rsidRPr="3674FE1D">
        <w:t xml:space="preserve"> –</w:t>
      </w:r>
      <w:r w:rsidR="00C847BF" w:rsidRPr="3674FE1D">
        <w:t xml:space="preserve"> </w:t>
      </w:r>
      <w:r w:rsidRPr="3674FE1D">
        <w:t>([CITY</w:t>
      </w:r>
      <w:r w:rsidR="003C77C4" w:rsidRPr="3674FE1D">
        <w:t>, ST</w:t>
      </w:r>
      <w:r w:rsidRPr="3674FE1D">
        <w:t xml:space="preserve">]) – </w:t>
      </w:r>
      <w:r w:rsidR="00545500" w:rsidRPr="3674FE1D">
        <w:t xml:space="preserve">CoStar Group, Inc., the leading provider of commercial real estate information, analytics and online marketplaces, today announced the CoStar </w:t>
      </w:r>
      <w:r w:rsidR="00BB6972" w:rsidRPr="3674FE1D">
        <w:t>Power Broker</w:t>
      </w:r>
      <w:r w:rsidR="00545500" w:rsidRPr="3674FE1D">
        <w:t xml:space="preserve"> Quarterly Deals winners for </w:t>
      </w:r>
      <w:r w:rsidR="00B55AD5">
        <w:t>Q</w:t>
      </w:r>
      <w:r w:rsidR="009C48EB">
        <w:t>2</w:t>
      </w:r>
      <w:r w:rsidR="00B55AD5">
        <w:t xml:space="preserve"> 2025</w:t>
      </w:r>
      <w:r w:rsidR="00545500" w:rsidRPr="3674FE1D">
        <w:t xml:space="preserve">. </w:t>
      </w:r>
      <w:r w:rsidR="0074207E" w:rsidRPr="3674FE1D">
        <w:t xml:space="preserve">[Winner(s) name(s)] of [company] </w:t>
      </w:r>
      <w:r w:rsidRPr="3674FE1D">
        <w:t xml:space="preserve">came out on top in the list of winners in [market]. </w:t>
      </w:r>
      <w:r w:rsidR="00521E4F" w:rsidRPr="3674FE1D">
        <w:t xml:space="preserve">The CoStar </w:t>
      </w:r>
      <w:r w:rsidRPr="3674FE1D">
        <w:t xml:space="preserve">Power Broker Quarterly Deals winners are determined by the top deals </w:t>
      </w:r>
      <w:r w:rsidR="00521E4F" w:rsidRPr="3674FE1D">
        <w:t xml:space="preserve">executed </w:t>
      </w:r>
      <w:r w:rsidRPr="3674FE1D">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46867C17"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B55AD5">
        <w:rPr>
          <w:rFonts w:cstheme="minorHAnsi"/>
        </w:rPr>
        <w:t>Q</w:t>
      </w:r>
      <w:r w:rsidR="00953461">
        <w:rPr>
          <w:rFonts w:cstheme="minorHAnsi"/>
        </w:rPr>
        <w:t>2</w:t>
      </w:r>
      <w:r w:rsidR="00B55AD5">
        <w:rPr>
          <w:rFonts w:cstheme="minorHAnsi"/>
        </w:rPr>
        <w:t xml:space="preserve"> 2025</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4782F3BA" w:rsidR="00704E80" w:rsidRPr="00B07607" w:rsidRDefault="004A79A8" w:rsidP="00460979">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proofErr w:type="gramStart"/>
      <w:r w:rsidRPr="004A79A8">
        <w:rPr>
          <w:rFonts w:cstheme="minorHAnsi"/>
          <w:sz w:val="21"/>
        </w:rPr>
        <w:lastRenderedPageBreak/>
        <w:t>owners</w:t>
      </w:r>
      <w:proofErr w:type="gramEnd"/>
      <w:r w:rsidRPr="004A79A8">
        <w:rPr>
          <w:rFonts w:cstheme="minorHAnsi"/>
          <w:sz w:val="21"/>
        </w:rPr>
        <w:t xml:space="preserve">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4A79A8">
        <w:rPr>
          <w:rFonts w:cstheme="minorHAnsi"/>
          <w:sz w:val="21"/>
        </w:rPr>
        <w:t>OnTheMarket</w:t>
      </w:r>
      <w:proofErr w:type="spellEnd"/>
      <w:r w:rsidRPr="004A79A8">
        <w:rPr>
          <w:rFonts w:cstheme="minorHAnsi"/>
          <w:sz w:val="21"/>
        </w:rPr>
        <w:t xml:space="preserve"> is a leading residential property portal in the United Kingdom. </w:t>
      </w:r>
      <w:proofErr w:type="spellStart"/>
      <w:r w:rsidRPr="004A79A8">
        <w:rPr>
          <w:rFonts w:cstheme="minorHAnsi"/>
          <w:sz w:val="21"/>
        </w:rPr>
        <w:t>BureauxLocaux</w:t>
      </w:r>
      <w:proofErr w:type="spellEnd"/>
      <w:r w:rsidRPr="004A79A8">
        <w:rPr>
          <w:rFonts w:cstheme="minorHAnsi"/>
          <w:sz w:val="21"/>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sidRPr="004A79A8">
        <w:rPr>
          <w:rFonts w:cstheme="minorHAnsi"/>
          <w:sz w:val="21"/>
        </w:rPr>
        <w:t>Belbex</w:t>
      </w:r>
      <w:proofErr w:type="spellEnd"/>
      <w:r w:rsidRPr="004A79A8">
        <w:rPr>
          <w:rFonts w:cstheme="minorHAnsi"/>
          <w:sz w:val="21"/>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r:id="rId11" w:history="1">
        <w:r w:rsidRPr="004A79A8">
          <w:rPr>
            <w:rStyle w:val="Hyperlink"/>
            <w:rFonts w:cstheme="minorHAnsi"/>
            <w:sz w:val="21"/>
          </w:rPr>
          <w:t>CoStarGroup.com</w:t>
        </w:r>
      </w:hyperlink>
      <w:r w:rsidRPr="004A79A8">
        <w:rPr>
          <w:rFonts w:cstheme="minorHAnsi"/>
          <w:sz w:val="21"/>
        </w:rPr>
        <w:t>.</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D67A" w14:textId="77777777" w:rsidR="00FD482B" w:rsidRDefault="00FD482B" w:rsidP="00B42811">
      <w:pPr>
        <w:spacing w:after="0" w:line="240" w:lineRule="auto"/>
      </w:pPr>
      <w:r>
        <w:separator/>
      </w:r>
    </w:p>
  </w:endnote>
  <w:endnote w:type="continuationSeparator" w:id="0">
    <w:p w14:paraId="0387AE83" w14:textId="77777777" w:rsidR="00FD482B" w:rsidRDefault="00FD482B"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3F17" w14:textId="77777777" w:rsidR="00FD482B" w:rsidRDefault="00FD482B" w:rsidP="00B42811">
      <w:pPr>
        <w:spacing w:after="0" w:line="240" w:lineRule="auto"/>
      </w:pPr>
      <w:r>
        <w:separator/>
      </w:r>
    </w:p>
  </w:footnote>
  <w:footnote w:type="continuationSeparator" w:id="0">
    <w:p w14:paraId="3679A650" w14:textId="77777777" w:rsidR="00FD482B" w:rsidRDefault="00FD482B"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068D6"/>
    <w:rsid w:val="00521E4F"/>
    <w:rsid w:val="00543B2E"/>
    <w:rsid w:val="00545500"/>
    <w:rsid w:val="00563008"/>
    <w:rsid w:val="00567304"/>
    <w:rsid w:val="0057117C"/>
    <w:rsid w:val="005772E8"/>
    <w:rsid w:val="005840AC"/>
    <w:rsid w:val="00585D7F"/>
    <w:rsid w:val="00593AC7"/>
    <w:rsid w:val="00596704"/>
    <w:rsid w:val="005C22EB"/>
    <w:rsid w:val="00605AA0"/>
    <w:rsid w:val="0060733B"/>
    <w:rsid w:val="00644662"/>
    <w:rsid w:val="00681FFE"/>
    <w:rsid w:val="00684F0F"/>
    <w:rsid w:val="006A6FA0"/>
    <w:rsid w:val="006C19E8"/>
    <w:rsid w:val="006F660F"/>
    <w:rsid w:val="00702A0C"/>
    <w:rsid w:val="00704E80"/>
    <w:rsid w:val="00710CF0"/>
    <w:rsid w:val="00724183"/>
    <w:rsid w:val="0074207E"/>
    <w:rsid w:val="007610F5"/>
    <w:rsid w:val="007629B9"/>
    <w:rsid w:val="007678F8"/>
    <w:rsid w:val="00767D7A"/>
    <w:rsid w:val="007C29BC"/>
    <w:rsid w:val="007D05D8"/>
    <w:rsid w:val="007E367C"/>
    <w:rsid w:val="00801F7F"/>
    <w:rsid w:val="00836486"/>
    <w:rsid w:val="00843DB6"/>
    <w:rsid w:val="008B4682"/>
    <w:rsid w:val="008C7C1C"/>
    <w:rsid w:val="00900CF7"/>
    <w:rsid w:val="00923AEC"/>
    <w:rsid w:val="00941E8A"/>
    <w:rsid w:val="00953461"/>
    <w:rsid w:val="00994BC0"/>
    <w:rsid w:val="009C48EB"/>
    <w:rsid w:val="009E5360"/>
    <w:rsid w:val="009F2FB1"/>
    <w:rsid w:val="00A87873"/>
    <w:rsid w:val="00B07607"/>
    <w:rsid w:val="00B11CCF"/>
    <w:rsid w:val="00B42811"/>
    <w:rsid w:val="00B55AD5"/>
    <w:rsid w:val="00B57B88"/>
    <w:rsid w:val="00B62AC0"/>
    <w:rsid w:val="00B8006E"/>
    <w:rsid w:val="00BA5F7E"/>
    <w:rsid w:val="00BB6972"/>
    <w:rsid w:val="00C32F3B"/>
    <w:rsid w:val="00C847BF"/>
    <w:rsid w:val="00CA096E"/>
    <w:rsid w:val="00CD608E"/>
    <w:rsid w:val="00CF658C"/>
    <w:rsid w:val="00D01640"/>
    <w:rsid w:val="00D135A3"/>
    <w:rsid w:val="00D32691"/>
    <w:rsid w:val="00D47BB5"/>
    <w:rsid w:val="00D52086"/>
    <w:rsid w:val="00D7305E"/>
    <w:rsid w:val="00D73B9B"/>
    <w:rsid w:val="00D8709B"/>
    <w:rsid w:val="00DA58EE"/>
    <w:rsid w:val="00DD2A5E"/>
    <w:rsid w:val="00E33148"/>
    <w:rsid w:val="00E52D45"/>
    <w:rsid w:val="00E92128"/>
    <w:rsid w:val="00E964CB"/>
    <w:rsid w:val="00ED5AC0"/>
    <w:rsid w:val="00F5787B"/>
    <w:rsid w:val="00F6071B"/>
    <w:rsid w:val="00F63033"/>
    <w:rsid w:val="00FB37FF"/>
    <w:rsid w:val="00FD482B"/>
    <w:rsid w:val="00FE531B"/>
    <w:rsid w:val="193ED2A2"/>
    <w:rsid w:val="342E4369"/>
    <w:rsid w:val="3674FE1D"/>
    <w:rsid w:val="4A767F65"/>
    <w:rsid w:val="63D484CE"/>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253CD2DE-552E-4307-8918-195F1941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Company>CoStar Group, Inc.</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Cailin Knox</cp:lastModifiedBy>
  <cp:revision>15</cp:revision>
  <dcterms:created xsi:type="dcterms:W3CDTF">2024-01-31T16:03:00Z</dcterms:created>
  <dcterms:modified xsi:type="dcterms:W3CDTF">2025-07-15T14:30:00Z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